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SEA</w:t>
      </w:r>
    </w:p>
    <w:p w:rsid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Screening</w:t>
      </w:r>
    </w:p>
    <w:p w:rsidR="00DB39F1" w:rsidRP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</w:p>
    <w:p w:rsidR="00AD7824" w:rsidRPr="00DB39F1" w:rsidRDefault="00AD7824">
      <w:pPr>
        <w:rPr>
          <w:sz w:val="100"/>
          <w:szCs w:val="100"/>
        </w:rPr>
      </w:pPr>
    </w:p>
    <w:p w:rsid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EIA</w:t>
      </w:r>
    </w:p>
    <w:p w:rsidR="00DB39F1" w:rsidRP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Screening for Climate Change</w:t>
      </w:r>
    </w:p>
    <w:p w:rsidR="00DB39F1" w:rsidRP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Default="00DB39F1" w:rsidP="00DB39F1">
      <w:pPr>
        <w:rPr>
          <w:b/>
          <w:color w:val="92D050"/>
          <w:sz w:val="100"/>
          <w:szCs w:val="100"/>
          <w:lang w:val="da-DK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lastRenderedPageBreak/>
        <w:t xml:space="preserve">CEP / </w:t>
      </w: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SDA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Environmental Management Plan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SEA</w:t>
      </w: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Study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lastRenderedPageBreak/>
        <w:t>Environmental Performance Review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Public Envion. Expenditure Review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Environmental Audit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lastRenderedPageBreak/>
        <w:t>Ex post</w:t>
      </w: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 xml:space="preserve">EIA </w:t>
      </w:r>
    </w:p>
    <w:p w:rsidR="00DB39F1" w:rsidRPr="00DB39F1" w:rsidRDefault="00DB39F1" w:rsidP="00DB39F1">
      <w:pPr>
        <w:pBdr>
          <w:bottom w:val="single" w:sz="4" w:space="1" w:color="auto"/>
        </w:pBdr>
        <w:rPr>
          <w:sz w:val="100"/>
          <w:szCs w:val="100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Climate Risk Assessment</w:t>
      </w:r>
    </w:p>
    <w:p w:rsidR="00DB39F1" w:rsidRP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</w:p>
    <w:p w:rsidR="00DB39F1" w:rsidRPr="00DB39F1" w:rsidRDefault="00DB39F1">
      <w:pPr>
        <w:rPr>
          <w:sz w:val="100"/>
          <w:szCs w:val="100"/>
        </w:rPr>
      </w:pPr>
    </w:p>
    <w:p w:rsidR="00DB39F1" w:rsidRPr="00DB39F1" w:rsidRDefault="00DB39F1" w:rsidP="00DB39F1">
      <w:pP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 xml:space="preserve">EIA </w:t>
      </w:r>
    </w:p>
    <w:p w:rsid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  <w:r w:rsidRPr="00DB39F1">
        <w:rPr>
          <w:b/>
          <w:color w:val="92D050"/>
          <w:sz w:val="100"/>
          <w:szCs w:val="100"/>
          <w:lang w:val="da-DK"/>
        </w:rPr>
        <w:t>Screening</w:t>
      </w:r>
    </w:p>
    <w:p w:rsidR="00DB39F1" w:rsidRPr="00DB39F1" w:rsidRDefault="00DB39F1" w:rsidP="00DB39F1">
      <w:pPr>
        <w:pBdr>
          <w:bottom w:val="single" w:sz="4" w:space="1" w:color="auto"/>
        </w:pBdr>
        <w:rPr>
          <w:b/>
          <w:color w:val="92D050"/>
          <w:sz w:val="100"/>
          <w:szCs w:val="100"/>
          <w:lang w:val="da-DK"/>
        </w:rPr>
      </w:pPr>
    </w:p>
    <w:p w:rsidR="00DB39F1" w:rsidRPr="00DB39F1" w:rsidRDefault="00DB39F1">
      <w:pPr>
        <w:rPr>
          <w:sz w:val="100"/>
          <w:szCs w:val="100"/>
        </w:rPr>
      </w:pPr>
    </w:p>
    <w:sectPr w:rsidR="00DB39F1" w:rsidRPr="00DB39F1" w:rsidSect="00AD7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DB39F1"/>
    <w:rsid w:val="00AD7824"/>
    <w:rsid w:val="00DB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Heloise</dc:creator>
  <cp:lastModifiedBy>Heloise</cp:lastModifiedBy>
  <cp:revision>2</cp:revision>
  <dcterms:created xsi:type="dcterms:W3CDTF">2014-09-30T09:19:00Z</dcterms:created>
  <dcterms:modified xsi:type="dcterms:W3CDTF">2014-09-30T09:19:00Z</dcterms:modified>
</cp:coreProperties>
</file>